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389A1" w14:textId="77777777" w:rsidR="00C355F2" w:rsidRDefault="00E322E3" w:rsidP="00E322E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Apuntes: el presente del subjuntivo</w:t>
      </w:r>
    </w:p>
    <w:p w14:paraId="7883D7E7" w14:textId="77777777" w:rsidR="00E322E3" w:rsidRDefault="00E322E3" w:rsidP="00E322E3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4FEA0C4" w14:textId="77777777" w:rsidR="00E322E3" w:rsidRPr="00266161" w:rsidRDefault="00E322E3" w:rsidP="00E322E3">
      <w:pPr>
        <w:pStyle w:val="NoSpacing"/>
        <w:spacing w:line="276" w:lineRule="auto"/>
        <w:rPr>
          <w:rFonts w:asciiTheme="majorHAnsi" w:hAnsiTheme="majorHAnsi"/>
          <w:b/>
        </w:rPr>
      </w:pPr>
      <w:r w:rsidRPr="00266161">
        <w:rPr>
          <w:rFonts w:asciiTheme="majorHAnsi" w:hAnsiTheme="majorHAnsi"/>
          <w:b/>
        </w:rPr>
        <w:t>What is the subjunctive?</w:t>
      </w:r>
    </w:p>
    <w:p w14:paraId="676A761D" w14:textId="77777777" w:rsidR="00E322E3" w:rsidRDefault="00E322E3" w:rsidP="00E322E3">
      <w:pPr>
        <w:pStyle w:val="NoSpacing"/>
        <w:spacing w:line="276" w:lineRule="auto"/>
        <w:rPr>
          <w:rFonts w:asciiTheme="majorHAnsi" w:hAnsiTheme="majorHAnsi"/>
        </w:rPr>
      </w:pPr>
      <w:r w:rsidRPr="00266161">
        <w:rPr>
          <w:rFonts w:asciiTheme="majorHAnsi" w:hAnsiTheme="majorHAnsi"/>
        </w:rPr>
        <w:t xml:space="preserve">The subjunctive is </w:t>
      </w:r>
      <w:r>
        <w:rPr>
          <w:rFonts w:asciiTheme="majorHAnsi" w:hAnsiTheme="majorHAnsi"/>
        </w:rPr>
        <w:t>a ____________</w:t>
      </w:r>
      <w:r>
        <w:rPr>
          <w:rFonts w:asciiTheme="majorHAnsi" w:hAnsiTheme="majorHAnsi"/>
        </w:rPr>
        <w:t>______.</w:t>
      </w:r>
      <w:r>
        <w:rPr>
          <w:rFonts w:asciiTheme="majorHAnsi" w:hAnsiTheme="majorHAnsi"/>
        </w:rPr>
        <w:t xml:space="preserve"> Subjunctive verbs express uncertainty, </w:t>
      </w:r>
      <w:r w:rsidRPr="00266161">
        <w:rPr>
          <w:rFonts w:asciiTheme="majorHAnsi" w:hAnsiTheme="majorHAnsi"/>
        </w:rPr>
        <w:t>infl</w:t>
      </w:r>
      <w:r>
        <w:rPr>
          <w:rFonts w:asciiTheme="majorHAnsi" w:hAnsiTheme="majorHAnsi"/>
        </w:rPr>
        <w:t>uence, emotion, doubt or denial. In other words, the subjunctive expresses the speaker’s attitude toward events as well as actions</w:t>
      </w:r>
      <w:r>
        <w:rPr>
          <w:rFonts w:asciiTheme="majorHAnsi" w:hAnsiTheme="majorHAnsi"/>
        </w:rPr>
        <w:t>, or states w</w:t>
      </w:r>
      <w:r>
        <w:rPr>
          <w:rFonts w:asciiTheme="majorHAnsi" w:hAnsiTheme="majorHAnsi"/>
        </w:rPr>
        <w:t>hat</w:t>
      </w:r>
      <w:r>
        <w:rPr>
          <w:rFonts w:asciiTheme="majorHAnsi" w:hAnsiTheme="majorHAnsi"/>
        </w:rPr>
        <w:t xml:space="preserve"> the speaker views as uncertain. In other words, the subjunctive expresses things or ideas that __________ or _______________ happen. </w:t>
      </w:r>
      <w:r>
        <w:rPr>
          <w:rFonts w:asciiTheme="majorHAnsi" w:hAnsiTheme="majorHAnsi"/>
        </w:rPr>
        <w:t>Sentences using the subjuncti</w:t>
      </w:r>
      <w:r>
        <w:rPr>
          <w:rFonts w:asciiTheme="majorHAnsi" w:hAnsiTheme="majorHAnsi"/>
        </w:rPr>
        <w:t>ve also have a _________________________</w:t>
      </w:r>
      <w:r>
        <w:rPr>
          <w:rFonts w:asciiTheme="majorHAnsi" w:hAnsiTheme="majorHAnsi"/>
        </w:rPr>
        <w:t>.</w:t>
      </w:r>
    </w:p>
    <w:p w14:paraId="7A421A90" w14:textId="77777777" w:rsidR="00E322E3" w:rsidRDefault="00E322E3" w:rsidP="00E322E3">
      <w:pPr>
        <w:pStyle w:val="NoSpacing"/>
        <w:rPr>
          <w:rFonts w:asciiTheme="majorHAnsi" w:hAnsiTheme="majorHAnsi"/>
        </w:rPr>
      </w:pPr>
    </w:p>
    <w:p w14:paraId="5501F2F5" w14:textId="77777777" w:rsidR="00E322E3" w:rsidRDefault="00E322E3" w:rsidP="00E322E3">
      <w:pPr>
        <w:pStyle w:val="NoSpacing"/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does a subjunctive sentence look like?</w:t>
      </w:r>
    </w:p>
    <w:p w14:paraId="46D28987" w14:textId="77777777" w:rsidR="00E322E3" w:rsidRDefault="00E322E3" w:rsidP="00E322E3">
      <w:pPr>
        <w:pStyle w:val="NoSpacing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 sentence using the subjunctive will typically have three parts: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933"/>
        <w:gridCol w:w="3550"/>
        <w:gridCol w:w="2756"/>
      </w:tblGrid>
      <w:tr w:rsidR="00E322E3" w14:paraId="0F22DAA3" w14:textId="77777777" w:rsidTr="005E15C1">
        <w:tc>
          <w:tcPr>
            <w:tcW w:w="2971" w:type="dxa"/>
          </w:tcPr>
          <w:p w14:paraId="15F2E8CC" w14:textId="77777777" w:rsidR="00E322E3" w:rsidRDefault="00E322E3" w:rsidP="005E15C1">
            <w:pPr>
              <w:pStyle w:val="NoSpacing"/>
              <w:rPr>
                <w:rFonts w:asciiTheme="majorHAnsi" w:hAnsiTheme="majorHAnsi"/>
              </w:rPr>
            </w:pPr>
          </w:p>
          <w:p w14:paraId="22D98B0A" w14:textId="77777777" w:rsidR="00E322E3" w:rsidRDefault="00E322E3" w:rsidP="005E15C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3597" w:type="dxa"/>
          </w:tcPr>
          <w:p w14:paraId="0EB7C990" w14:textId="77777777" w:rsidR="00E322E3" w:rsidRDefault="00E322E3" w:rsidP="005E15C1">
            <w:pPr>
              <w:pStyle w:val="NoSpacing"/>
              <w:rPr>
                <w:rFonts w:asciiTheme="majorHAnsi" w:hAnsiTheme="majorHAnsi"/>
              </w:rPr>
            </w:pPr>
          </w:p>
          <w:p w14:paraId="3BBC655E" w14:textId="77777777" w:rsidR="00E322E3" w:rsidRDefault="00E322E3" w:rsidP="005E15C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92" w:type="dxa"/>
          </w:tcPr>
          <w:p w14:paraId="458988A3" w14:textId="77777777" w:rsidR="00E322E3" w:rsidRDefault="00E322E3" w:rsidP="005E15C1">
            <w:pPr>
              <w:pStyle w:val="NoSpacing"/>
              <w:rPr>
                <w:rFonts w:asciiTheme="majorHAnsi" w:hAnsiTheme="majorHAnsi"/>
              </w:rPr>
            </w:pPr>
          </w:p>
          <w:p w14:paraId="484BA59D" w14:textId="77777777" w:rsidR="00E322E3" w:rsidRDefault="00E322E3" w:rsidP="005E15C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91D4E0E" w14:textId="77777777" w:rsidR="00E322E3" w:rsidRDefault="00E322E3" w:rsidP="005E15C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44836A5" w14:textId="77777777" w:rsidR="00E322E3" w:rsidRDefault="00E322E3" w:rsidP="005E15C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1651D54" w14:textId="77777777" w:rsidR="00E322E3" w:rsidRPr="00EB5324" w:rsidRDefault="00E322E3" w:rsidP="005E15C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472A5EC1" w14:textId="77777777" w:rsidR="00E322E3" w:rsidRDefault="00E322E3" w:rsidP="00E322E3">
      <w:pPr>
        <w:rPr>
          <w:rFonts w:asciiTheme="majorHAnsi" w:hAnsiTheme="majorHAnsi"/>
          <w:b/>
          <w:sz w:val="28"/>
          <w:szCs w:val="28"/>
        </w:rPr>
      </w:pPr>
    </w:p>
    <w:p w14:paraId="3F81ED27" w14:textId="77777777" w:rsidR="00E322E3" w:rsidRPr="000E4023" w:rsidRDefault="00E322E3" w:rsidP="00E322E3">
      <w:pPr>
        <w:pStyle w:val="NoSpacing"/>
        <w:spacing w:line="276" w:lineRule="auto"/>
        <w:rPr>
          <w:rFonts w:asciiTheme="majorHAnsi" w:hAnsiTheme="majorHAnsi"/>
          <w:b/>
        </w:rPr>
      </w:pPr>
      <w:r w:rsidRPr="000E4023">
        <w:rPr>
          <w:rFonts w:asciiTheme="majorHAnsi" w:hAnsiTheme="majorHAnsi"/>
          <w:b/>
        </w:rPr>
        <w:t>What are the present subjunctive conjugations of regular verbs?</w:t>
      </w:r>
      <w:r w:rsidRPr="000E4023">
        <w:rPr>
          <w:rFonts w:asciiTheme="majorHAnsi" w:hAnsiTheme="majorHAnsi"/>
        </w:rPr>
        <w:t xml:space="preserve"> </w:t>
      </w:r>
    </w:p>
    <w:p w14:paraId="7673BF3E" w14:textId="77777777" w:rsidR="00E322E3" w:rsidRPr="000E4023" w:rsidRDefault="00E322E3" w:rsidP="00E322E3">
      <w:pPr>
        <w:pStyle w:val="NoSpacing"/>
        <w:spacing w:line="276" w:lineRule="auto"/>
        <w:rPr>
          <w:rFonts w:asciiTheme="majorHAnsi" w:hAnsiTheme="majorHAnsi"/>
        </w:rPr>
      </w:pPr>
      <w:r w:rsidRPr="000E4023">
        <w:rPr>
          <w:rFonts w:asciiTheme="majorHAnsi" w:hAnsiTheme="majorHAnsi"/>
        </w:rPr>
        <w:t>To conjugate a verb in the present subjunctive:</w:t>
      </w:r>
    </w:p>
    <w:p w14:paraId="517C91B4" w14:textId="77777777" w:rsidR="00E322E3" w:rsidRPr="000E4023" w:rsidRDefault="00E322E3" w:rsidP="00E322E3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Take the “___</w:t>
      </w:r>
      <w:r>
        <w:rPr>
          <w:rFonts w:asciiTheme="majorHAnsi" w:hAnsiTheme="majorHAnsi"/>
        </w:rPr>
        <w:t>__</w:t>
      </w:r>
      <w:r>
        <w:rPr>
          <w:rFonts w:asciiTheme="majorHAnsi" w:hAnsiTheme="majorHAnsi"/>
        </w:rPr>
        <w:t>___</w:t>
      </w:r>
      <w:r w:rsidRPr="000E4023">
        <w:rPr>
          <w:rFonts w:asciiTheme="majorHAnsi" w:hAnsiTheme="majorHAnsi"/>
        </w:rPr>
        <w:t>” form of the present indicative</w:t>
      </w:r>
    </w:p>
    <w:p w14:paraId="32EE7AB0" w14:textId="77777777" w:rsidR="00E322E3" w:rsidRPr="000E4023" w:rsidRDefault="00E322E3" w:rsidP="00E322E3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Drop the “_</w:t>
      </w:r>
      <w:r>
        <w:rPr>
          <w:rFonts w:asciiTheme="majorHAnsi" w:hAnsiTheme="majorHAnsi"/>
        </w:rPr>
        <w:t>__</w:t>
      </w:r>
      <w:r>
        <w:rPr>
          <w:rFonts w:asciiTheme="majorHAnsi" w:hAnsiTheme="majorHAnsi"/>
        </w:rPr>
        <w:t>__</w:t>
      </w:r>
      <w:r w:rsidRPr="000E4023">
        <w:rPr>
          <w:rFonts w:asciiTheme="majorHAnsi" w:hAnsiTheme="majorHAnsi"/>
        </w:rPr>
        <w:t>”</w:t>
      </w:r>
    </w:p>
    <w:p w14:paraId="01E572AE" w14:textId="77777777" w:rsidR="00E322E3" w:rsidRPr="000E4023" w:rsidRDefault="00E322E3" w:rsidP="00E322E3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0E4023">
        <w:rPr>
          <w:rFonts w:asciiTheme="majorHAnsi" w:hAnsiTheme="majorHAnsi"/>
        </w:rPr>
        <w:t>Add the opposite ending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65"/>
        <w:gridCol w:w="3510"/>
      </w:tblGrid>
      <w:tr w:rsidR="00E322E3" w:rsidRPr="000E4023" w14:paraId="2080D71F" w14:textId="77777777" w:rsidTr="005E15C1">
        <w:tc>
          <w:tcPr>
            <w:tcW w:w="3865" w:type="dxa"/>
          </w:tcPr>
          <w:p w14:paraId="5A6D2E4A" w14:textId="77777777" w:rsidR="00E322E3" w:rsidRPr="000E4023" w:rsidRDefault="00E322E3" w:rsidP="005E15C1">
            <w:pPr>
              <w:pStyle w:val="NoSpacing"/>
              <w:jc w:val="center"/>
              <w:rPr>
                <w:rFonts w:asciiTheme="majorHAnsi" w:hAnsiTheme="majorHAnsi"/>
                <w:b/>
                <w:u w:val="single"/>
                <w:lang w:val="es-ES"/>
              </w:rPr>
            </w:pPr>
            <w:r w:rsidRPr="000E4023">
              <w:rPr>
                <w:rFonts w:asciiTheme="majorHAnsi" w:hAnsiTheme="majorHAnsi"/>
                <w:b/>
                <w:u w:val="single"/>
                <w:lang w:val="es-ES"/>
              </w:rPr>
              <w:t>-ar verbs</w:t>
            </w:r>
          </w:p>
          <w:p w14:paraId="2995A5C0" w14:textId="77777777" w:rsidR="00E322E3" w:rsidRPr="000E4023" w:rsidRDefault="00E322E3" w:rsidP="005E15C1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0E4023">
              <w:rPr>
                <w:rFonts w:asciiTheme="majorHAnsi" w:hAnsiTheme="majorHAnsi"/>
                <w:lang w:val="es-ES"/>
              </w:rPr>
              <w:t xml:space="preserve">                        </w:t>
            </w:r>
          </w:p>
          <w:p w14:paraId="6D049190" w14:textId="77777777" w:rsidR="00E322E3" w:rsidRDefault="00E322E3" w:rsidP="005E15C1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14:paraId="635120D8" w14:textId="77777777" w:rsidR="00E322E3" w:rsidRDefault="00E322E3" w:rsidP="005E15C1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14:paraId="3A65EF16" w14:textId="77777777" w:rsidR="00E322E3" w:rsidRDefault="00E322E3" w:rsidP="005E15C1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14:paraId="7391F90E" w14:textId="77777777" w:rsidR="00E322E3" w:rsidRPr="000E4023" w:rsidRDefault="00E322E3" w:rsidP="005E15C1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10" w:type="dxa"/>
          </w:tcPr>
          <w:p w14:paraId="420C74AA" w14:textId="77777777" w:rsidR="00E322E3" w:rsidRPr="000E4023" w:rsidRDefault="00E322E3" w:rsidP="005E15C1">
            <w:pPr>
              <w:pStyle w:val="NoSpacing"/>
              <w:jc w:val="center"/>
              <w:rPr>
                <w:rFonts w:asciiTheme="majorHAnsi" w:hAnsiTheme="majorHAnsi"/>
                <w:b/>
                <w:u w:val="single"/>
              </w:rPr>
            </w:pPr>
            <w:r w:rsidRPr="000E4023">
              <w:rPr>
                <w:rFonts w:asciiTheme="majorHAnsi" w:hAnsiTheme="majorHAnsi"/>
                <w:b/>
                <w:u w:val="single"/>
              </w:rPr>
              <w:t>-er/-ir verbs</w:t>
            </w:r>
          </w:p>
          <w:p w14:paraId="72E46ADB" w14:textId="77777777" w:rsidR="00E322E3" w:rsidRDefault="00E322E3" w:rsidP="005E15C1">
            <w:pPr>
              <w:pStyle w:val="NoSpacing"/>
              <w:rPr>
                <w:rFonts w:asciiTheme="majorHAnsi" w:hAnsiTheme="majorHAnsi"/>
              </w:rPr>
            </w:pPr>
          </w:p>
          <w:p w14:paraId="3FE4503D" w14:textId="77777777" w:rsidR="00E322E3" w:rsidRDefault="00E322E3" w:rsidP="005E15C1">
            <w:pPr>
              <w:pStyle w:val="NoSpacing"/>
              <w:rPr>
                <w:rFonts w:asciiTheme="majorHAnsi" w:hAnsiTheme="majorHAnsi"/>
              </w:rPr>
            </w:pPr>
          </w:p>
          <w:p w14:paraId="34E71797" w14:textId="77777777" w:rsidR="00E322E3" w:rsidRPr="000E4023" w:rsidRDefault="00E322E3" w:rsidP="005E15C1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14:paraId="09C97CE2" w14:textId="77777777" w:rsidR="00E322E3" w:rsidRDefault="00E322E3" w:rsidP="00E322E3">
      <w:pPr>
        <w:pStyle w:val="NoSpacing"/>
        <w:spacing w:line="276" w:lineRule="auto"/>
        <w:rPr>
          <w:rFonts w:asciiTheme="majorHAnsi" w:hAnsiTheme="majorHAnsi"/>
        </w:rPr>
      </w:pPr>
      <w:r w:rsidRPr="000E4023">
        <w:rPr>
          <w:rFonts w:asciiTheme="majorHAnsi" w:hAnsiTheme="majorHAnsi"/>
        </w:rPr>
        <w:t xml:space="preserve">*Using the “yo” form of the present indicative takes into account </w:t>
      </w:r>
      <w:r w:rsidRPr="000E4023">
        <w:rPr>
          <w:rFonts w:asciiTheme="majorHAnsi" w:hAnsiTheme="majorHAnsi"/>
          <w:b/>
        </w:rPr>
        <w:t>stem-changes</w:t>
      </w:r>
      <w:r w:rsidRPr="000E4023">
        <w:rPr>
          <w:rFonts w:asciiTheme="majorHAnsi" w:hAnsiTheme="majorHAnsi"/>
        </w:rPr>
        <w:t xml:space="preserve"> as well as </w:t>
      </w:r>
      <w:r w:rsidRPr="000E4023">
        <w:rPr>
          <w:rFonts w:asciiTheme="majorHAnsi" w:hAnsiTheme="majorHAnsi"/>
          <w:b/>
        </w:rPr>
        <w:t>irregular “yo” forms</w:t>
      </w:r>
      <w:r w:rsidRPr="00E322E3">
        <w:rPr>
          <w:rFonts w:asciiTheme="majorHAnsi" w:hAnsiTheme="majorHAnsi"/>
        </w:rPr>
        <w:t xml:space="preserve"> in</w:t>
      </w:r>
      <w:r>
        <w:rPr>
          <w:rFonts w:asciiTheme="majorHAnsi" w:hAnsiTheme="majorHAnsi"/>
          <w:b/>
        </w:rPr>
        <w:t xml:space="preserve"> ALL conjugations</w:t>
      </w:r>
      <w:r w:rsidRPr="000E4023">
        <w:rPr>
          <w:rFonts w:asciiTheme="majorHAnsi" w:hAnsiTheme="majorHAnsi"/>
        </w:rPr>
        <w:t xml:space="preserve">. The following </w:t>
      </w:r>
      <w:r>
        <w:rPr>
          <w:rFonts w:asciiTheme="majorHAnsi" w:hAnsiTheme="majorHAnsi"/>
        </w:rPr>
        <w:t>verbs also have spelling changes</w:t>
      </w:r>
      <w:r w:rsidRPr="000E4023">
        <w:rPr>
          <w:rFonts w:asciiTheme="majorHAnsi" w:hAnsiTheme="majorHAnsi"/>
        </w:rPr>
        <w:t xml:space="preserve">: </w:t>
      </w:r>
    </w:p>
    <w:p w14:paraId="11C89B8F" w14:textId="77777777" w:rsidR="00E322E3" w:rsidRDefault="00E322E3" w:rsidP="00E322E3">
      <w:pPr>
        <w:pStyle w:val="NoSpacing"/>
        <w:spacing w:line="276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-car </w:t>
      </w:r>
      <w:r w:rsidRPr="00E322E3">
        <w:rPr>
          <w:rFonts w:asciiTheme="majorHAnsi" w:hAnsiTheme="majorHAnsi"/>
        </w:rPr>
        <w:t xml:space="preserve">(c </w:t>
      </w:r>
      <w:r w:rsidRPr="00E322E3">
        <w:rPr>
          <w:rFonts w:ascii="Wingdings" w:hAnsi="Wingdings"/>
        </w:rPr>
        <w:t></w:t>
      </w:r>
      <w:r w:rsidRPr="00E322E3">
        <w:rPr>
          <w:rFonts w:asciiTheme="majorHAnsi" w:hAnsiTheme="majorHAnsi"/>
        </w:rPr>
        <w:t xml:space="preserve"> _______)</w:t>
      </w:r>
    </w:p>
    <w:p w14:paraId="58046BEE" w14:textId="77777777" w:rsidR="00E322E3" w:rsidRDefault="00E322E3" w:rsidP="00E322E3">
      <w:pPr>
        <w:pStyle w:val="NoSpacing"/>
        <w:spacing w:line="276" w:lineRule="auto"/>
        <w:ind w:firstLine="720"/>
        <w:rPr>
          <w:rFonts w:asciiTheme="majorHAnsi" w:hAnsiTheme="majorHAnsi"/>
        </w:rPr>
      </w:pPr>
      <w:r w:rsidRPr="000E4023">
        <w:rPr>
          <w:rFonts w:asciiTheme="majorHAnsi" w:hAnsiTheme="majorHAnsi"/>
          <w:b/>
        </w:rPr>
        <w:t xml:space="preserve">-gar </w:t>
      </w:r>
      <w:r>
        <w:rPr>
          <w:rFonts w:asciiTheme="majorHAnsi" w:hAnsiTheme="majorHAnsi"/>
        </w:rPr>
        <w:t>(g</w:t>
      </w:r>
      <w:r w:rsidRPr="00E322E3">
        <w:rPr>
          <w:rFonts w:asciiTheme="majorHAnsi" w:hAnsiTheme="majorHAnsi"/>
        </w:rPr>
        <w:t xml:space="preserve"> </w:t>
      </w:r>
      <w:r w:rsidRPr="00E322E3">
        <w:rPr>
          <w:rFonts w:ascii="Wingdings" w:hAnsi="Wingdings"/>
        </w:rPr>
        <w:t></w:t>
      </w:r>
      <w:r w:rsidRPr="00E322E3">
        <w:rPr>
          <w:rFonts w:asciiTheme="majorHAnsi" w:hAnsiTheme="majorHAnsi"/>
        </w:rPr>
        <w:t xml:space="preserve"> _______)</w:t>
      </w:r>
    </w:p>
    <w:p w14:paraId="3CAD5F08" w14:textId="77777777" w:rsidR="00E322E3" w:rsidRPr="000E4023" w:rsidRDefault="00E322E3" w:rsidP="00E322E3">
      <w:pPr>
        <w:pStyle w:val="NoSpacing"/>
        <w:spacing w:line="276" w:lineRule="auto"/>
        <w:ind w:firstLine="720"/>
        <w:rPr>
          <w:rFonts w:asciiTheme="majorHAnsi" w:hAnsiTheme="majorHAnsi"/>
        </w:rPr>
      </w:pPr>
      <w:r w:rsidRPr="000E4023">
        <w:rPr>
          <w:rFonts w:asciiTheme="majorHAnsi" w:hAnsiTheme="majorHAnsi"/>
          <w:b/>
        </w:rPr>
        <w:t xml:space="preserve">–zar </w:t>
      </w:r>
      <w:r>
        <w:rPr>
          <w:rFonts w:asciiTheme="majorHAnsi" w:hAnsiTheme="majorHAnsi"/>
        </w:rPr>
        <w:t>(z</w:t>
      </w:r>
      <w:r w:rsidRPr="00E322E3">
        <w:rPr>
          <w:rFonts w:asciiTheme="majorHAnsi" w:hAnsiTheme="majorHAnsi"/>
        </w:rPr>
        <w:t xml:space="preserve"> </w:t>
      </w:r>
      <w:r w:rsidRPr="00E322E3">
        <w:rPr>
          <w:rFonts w:ascii="Wingdings" w:hAnsi="Wingdings"/>
        </w:rPr>
        <w:t></w:t>
      </w:r>
      <w:r w:rsidRPr="00E322E3">
        <w:rPr>
          <w:rFonts w:asciiTheme="majorHAnsi" w:hAnsiTheme="majorHAnsi"/>
        </w:rPr>
        <w:t xml:space="preserve"> _______)</w:t>
      </w:r>
    </w:p>
    <w:p w14:paraId="62237A04" w14:textId="77777777" w:rsidR="00E322E3" w:rsidRPr="000E4023" w:rsidRDefault="00E322E3" w:rsidP="00E322E3">
      <w:pPr>
        <w:pStyle w:val="NoSpacing"/>
        <w:rPr>
          <w:rFonts w:asciiTheme="majorHAnsi" w:hAnsiTheme="majorHAnsi"/>
        </w:rPr>
      </w:pPr>
    </w:p>
    <w:p w14:paraId="060CC991" w14:textId="77777777" w:rsidR="00E322E3" w:rsidRPr="000E4023" w:rsidRDefault="00E322E3" w:rsidP="00E322E3">
      <w:pPr>
        <w:pStyle w:val="NoSpacing"/>
        <w:rPr>
          <w:rFonts w:asciiTheme="majorHAnsi" w:hAnsiTheme="majorHAnsi"/>
          <w:b/>
        </w:rPr>
      </w:pPr>
      <w:r w:rsidRPr="000E4023">
        <w:rPr>
          <w:rFonts w:asciiTheme="majorHAnsi" w:hAnsiTheme="majorHAnsi"/>
          <w:b/>
        </w:rPr>
        <w:t>What are the present subjunctive conjugations of irregular verbs?</w:t>
      </w:r>
    </w:p>
    <w:p w14:paraId="339D788C" w14:textId="77777777" w:rsidR="00E322E3" w:rsidRPr="000E4023" w:rsidRDefault="00E322E3" w:rsidP="00E322E3">
      <w:pPr>
        <w:pStyle w:val="NoSpacing"/>
        <w:rPr>
          <w:rFonts w:asciiTheme="majorHAnsi" w:hAnsiTheme="majorHAnsi"/>
        </w:rPr>
      </w:pPr>
      <w:r w:rsidRPr="000E4023">
        <w:rPr>
          <w:rFonts w:asciiTheme="majorHAnsi" w:hAnsiTheme="majorHAnsi"/>
        </w:rPr>
        <w:t>The following six verbs are irregular in the present subjunctive:</w:t>
      </w:r>
    </w:p>
    <w:tbl>
      <w:tblPr>
        <w:tblStyle w:val="TableGrid"/>
        <w:tblW w:w="9180" w:type="dxa"/>
        <w:tblInd w:w="648" w:type="dxa"/>
        <w:tblLook w:val="04A0" w:firstRow="1" w:lastRow="0" w:firstColumn="1" w:lastColumn="0" w:noHBand="0" w:noVBand="1"/>
      </w:tblPr>
      <w:tblGrid>
        <w:gridCol w:w="2880"/>
        <w:gridCol w:w="3420"/>
        <w:gridCol w:w="2880"/>
      </w:tblGrid>
      <w:tr w:rsidR="00E322E3" w:rsidRPr="000E4023" w14:paraId="0D912A27" w14:textId="77777777" w:rsidTr="00E322E3">
        <w:tc>
          <w:tcPr>
            <w:tcW w:w="2880" w:type="dxa"/>
          </w:tcPr>
          <w:p w14:paraId="3B266787" w14:textId="77777777" w:rsidR="00E322E3" w:rsidRPr="009F0CFB" w:rsidRDefault="00E322E3" w:rsidP="005E15C1">
            <w:pPr>
              <w:pStyle w:val="NoSpacing"/>
              <w:jc w:val="center"/>
              <w:rPr>
                <w:rFonts w:asciiTheme="majorHAnsi" w:hAnsiTheme="majorHAnsi"/>
                <w:b/>
                <w:u w:val="single"/>
                <w:lang w:val="es-ES"/>
              </w:rPr>
            </w:pPr>
            <w:r w:rsidRPr="009F0CFB">
              <w:rPr>
                <w:rFonts w:asciiTheme="majorHAnsi" w:hAnsiTheme="majorHAnsi"/>
                <w:b/>
                <w:u w:val="single"/>
                <w:lang w:val="es-ES"/>
              </w:rPr>
              <w:t>dar</w:t>
            </w:r>
          </w:p>
          <w:p w14:paraId="4B5E899F" w14:textId="77777777" w:rsidR="00E322E3" w:rsidRDefault="00E322E3" w:rsidP="005E15C1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9F0CFB">
              <w:rPr>
                <w:rFonts w:asciiTheme="majorHAnsi" w:hAnsiTheme="majorHAnsi"/>
                <w:lang w:val="es-ES"/>
              </w:rPr>
              <w:t xml:space="preserve">   </w:t>
            </w:r>
          </w:p>
          <w:p w14:paraId="04D281F7" w14:textId="77777777" w:rsidR="00E322E3" w:rsidRDefault="00E322E3" w:rsidP="005E15C1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14:paraId="4EF50560" w14:textId="77777777" w:rsidR="00E322E3" w:rsidRDefault="00E322E3" w:rsidP="005E15C1">
            <w:pPr>
              <w:pStyle w:val="NoSpacing"/>
              <w:rPr>
                <w:rFonts w:asciiTheme="majorHAnsi" w:hAnsiTheme="majorHAnsi"/>
                <w:b/>
                <w:u w:val="single"/>
                <w:lang w:val="es-ES"/>
              </w:rPr>
            </w:pPr>
          </w:p>
          <w:p w14:paraId="23BDD009" w14:textId="77777777" w:rsidR="00EE1A1B" w:rsidRDefault="00EE1A1B" w:rsidP="005E15C1">
            <w:pPr>
              <w:pStyle w:val="NoSpacing"/>
              <w:rPr>
                <w:rFonts w:asciiTheme="majorHAnsi" w:hAnsiTheme="majorHAnsi"/>
                <w:b/>
                <w:u w:val="single"/>
                <w:lang w:val="es-ES"/>
              </w:rPr>
            </w:pPr>
          </w:p>
          <w:p w14:paraId="28DC022D" w14:textId="77777777" w:rsidR="00E322E3" w:rsidRPr="009F0CFB" w:rsidRDefault="00E322E3" w:rsidP="005E15C1">
            <w:pPr>
              <w:pStyle w:val="NoSpacing"/>
              <w:rPr>
                <w:rFonts w:asciiTheme="majorHAnsi" w:hAnsiTheme="majorHAnsi"/>
                <w:b/>
                <w:u w:val="single"/>
                <w:lang w:val="es-ES"/>
              </w:rPr>
            </w:pPr>
          </w:p>
        </w:tc>
        <w:tc>
          <w:tcPr>
            <w:tcW w:w="3420" w:type="dxa"/>
          </w:tcPr>
          <w:p w14:paraId="1B4C4B12" w14:textId="77777777" w:rsidR="00E322E3" w:rsidRPr="009F0CFB" w:rsidRDefault="00E322E3" w:rsidP="005E15C1">
            <w:pPr>
              <w:pStyle w:val="NoSpacing"/>
              <w:jc w:val="center"/>
              <w:rPr>
                <w:rFonts w:asciiTheme="majorHAnsi" w:hAnsiTheme="majorHAnsi"/>
                <w:b/>
                <w:u w:val="single"/>
                <w:lang w:val="es-ES"/>
              </w:rPr>
            </w:pPr>
            <w:r w:rsidRPr="009F0CFB">
              <w:rPr>
                <w:rFonts w:asciiTheme="majorHAnsi" w:hAnsiTheme="majorHAnsi"/>
                <w:b/>
                <w:u w:val="single"/>
                <w:lang w:val="es-ES"/>
              </w:rPr>
              <w:t>estar</w:t>
            </w:r>
          </w:p>
          <w:p w14:paraId="58E8B965" w14:textId="77777777" w:rsidR="00E322E3" w:rsidRPr="009F0CFB" w:rsidRDefault="00E322E3" w:rsidP="005E15C1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9F0CFB">
              <w:rPr>
                <w:rFonts w:asciiTheme="majorHAnsi" w:hAnsiTheme="majorHAnsi"/>
                <w:lang w:val="es-ES"/>
              </w:rPr>
              <w:t xml:space="preserve">   </w:t>
            </w:r>
          </w:p>
          <w:p w14:paraId="731D38F2" w14:textId="77777777" w:rsidR="00E322E3" w:rsidRPr="009F0CFB" w:rsidRDefault="00E322E3" w:rsidP="005E15C1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880" w:type="dxa"/>
          </w:tcPr>
          <w:p w14:paraId="431E9346" w14:textId="77777777" w:rsidR="00E322E3" w:rsidRPr="009F0CFB" w:rsidRDefault="00E322E3" w:rsidP="005E15C1">
            <w:pPr>
              <w:pStyle w:val="NoSpacing"/>
              <w:jc w:val="center"/>
              <w:rPr>
                <w:rFonts w:asciiTheme="majorHAnsi" w:hAnsiTheme="majorHAnsi"/>
                <w:b/>
                <w:u w:val="single"/>
                <w:lang w:val="es-ES"/>
              </w:rPr>
            </w:pPr>
            <w:r w:rsidRPr="009F0CFB">
              <w:rPr>
                <w:rFonts w:asciiTheme="majorHAnsi" w:hAnsiTheme="majorHAnsi"/>
                <w:b/>
                <w:u w:val="single"/>
                <w:lang w:val="es-ES"/>
              </w:rPr>
              <w:t>ir</w:t>
            </w:r>
          </w:p>
          <w:p w14:paraId="0704CBE9" w14:textId="77777777" w:rsidR="00E322E3" w:rsidRPr="009F0CFB" w:rsidRDefault="00E322E3" w:rsidP="005E15C1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9F0CFB">
              <w:rPr>
                <w:rFonts w:asciiTheme="majorHAnsi" w:hAnsiTheme="majorHAnsi"/>
                <w:lang w:val="es-ES"/>
              </w:rPr>
              <w:t xml:space="preserve">   </w:t>
            </w:r>
          </w:p>
          <w:p w14:paraId="5E0F5733" w14:textId="77777777" w:rsidR="00E322E3" w:rsidRPr="009F0CFB" w:rsidRDefault="00E322E3" w:rsidP="005E15C1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E322E3" w:rsidRPr="009F0CFB" w14:paraId="53E4AE33" w14:textId="77777777" w:rsidTr="00E322E3">
        <w:tc>
          <w:tcPr>
            <w:tcW w:w="2880" w:type="dxa"/>
          </w:tcPr>
          <w:p w14:paraId="150ADFDB" w14:textId="77777777" w:rsidR="00E322E3" w:rsidRPr="009F0CFB" w:rsidRDefault="00E322E3" w:rsidP="005E15C1">
            <w:pPr>
              <w:pStyle w:val="NoSpacing"/>
              <w:jc w:val="center"/>
              <w:rPr>
                <w:rFonts w:asciiTheme="majorHAnsi" w:hAnsiTheme="majorHAnsi"/>
                <w:b/>
                <w:u w:val="single"/>
                <w:lang w:val="es-ES"/>
              </w:rPr>
            </w:pPr>
            <w:r>
              <w:rPr>
                <w:rFonts w:asciiTheme="majorHAnsi" w:hAnsiTheme="majorHAnsi"/>
                <w:b/>
                <w:u w:val="single"/>
                <w:lang w:val="es-ES"/>
              </w:rPr>
              <w:t>saber</w:t>
            </w:r>
          </w:p>
          <w:p w14:paraId="5D3A8530" w14:textId="77777777" w:rsidR="00E322E3" w:rsidRDefault="00E322E3" w:rsidP="005E15C1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9F0CFB">
              <w:rPr>
                <w:rFonts w:asciiTheme="majorHAnsi" w:hAnsiTheme="majorHAnsi"/>
                <w:lang w:val="es-ES"/>
              </w:rPr>
              <w:t xml:space="preserve">   </w:t>
            </w:r>
          </w:p>
          <w:p w14:paraId="0C7B4919" w14:textId="77777777" w:rsidR="00E322E3" w:rsidRDefault="00E322E3" w:rsidP="005E15C1">
            <w:pPr>
              <w:pStyle w:val="NoSpacing"/>
              <w:rPr>
                <w:rFonts w:asciiTheme="majorHAnsi" w:hAnsiTheme="majorHAnsi"/>
                <w:b/>
                <w:u w:val="single"/>
                <w:lang w:val="es-ES"/>
              </w:rPr>
            </w:pPr>
            <w:bookmarkStart w:id="0" w:name="_GoBack"/>
            <w:bookmarkEnd w:id="0"/>
          </w:p>
          <w:p w14:paraId="37C88C5E" w14:textId="77777777" w:rsidR="00EE1A1B" w:rsidRDefault="00EE1A1B" w:rsidP="005E15C1">
            <w:pPr>
              <w:pStyle w:val="NoSpacing"/>
              <w:rPr>
                <w:rFonts w:asciiTheme="majorHAnsi" w:hAnsiTheme="majorHAnsi"/>
                <w:b/>
                <w:u w:val="single"/>
                <w:lang w:val="es-ES"/>
              </w:rPr>
            </w:pPr>
          </w:p>
          <w:p w14:paraId="70B00411" w14:textId="77777777" w:rsidR="00E322E3" w:rsidRPr="009F0CFB" w:rsidRDefault="00E322E3" w:rsidP="005E15C1">
            <w:pPr>
              <w:pStyle w:val="NoSpacing"/>
              <w:rPr>
                <w:rFonts w:asciiTheme="majorHAnsi" w:hAnsiTheme="majorHAnsi"/>
                <w:b/>
                <w:u w:val="single"/>
                <w:lang w:val="es-ES"/>
              </w:rPr>
            </w:pPr>
          </w:p>
        </w:tc>
        <w:tc>
          <w:tcPr>
            <w:tcW w:w="3420" w:type="dxa"/>
          </w:tcPr>
          <w:p w14:paraId="2B990506" w14:textId="77777777" w:rsidR="00E322E3" w:rsidRPr="009F0CFB" w:rsidRDefault="00E322E3" w:rsidP="005E15C1">
            <w:pPr>
              <w:pStyle w:val="NoSpacing"/>
              <w:jc w:val="center"/>
              <w:rPr>
                <w:rFonts w:asciiTheme="majorHAnsi" w:hAnsiTheme="majorHAnsi"/>
                <w:b/>
                <w:u w:val="single"/>
                <w:lang w:val="es-ES"/>
              </w:rPr>
            </w:pPr>
            <w:r>
              <w:rPr>
                <w:rFonts w:asciiTheme="majorHAnsi" w:hAnsiTheme="majorHAnsi"/>
                <w:b/>
                <w:u w:val="single"/>
                <w:lang w:val="es-ES"/>
              </w:rPr>
              <w:t>ser</w:t>
            </w:r>
          </w:p>
          <w:p w14:paraId="286292F8" w14:textId="77777777" w:rsidR="00E322E3" w:rsidRPr="009F0CFB" w:rsidRDefault="00E322E3" w:rsidP="005E15C1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9F0CFB">
              <w:rPr>
                <w:rFonts w:asciiTheme="majorHAnsi" w:hAnsiTheme="majorHAnsi"/>
                <w:lang w:val="es-ES"/>
              </w:rPr>
              <w:t xml:space="preserve">   </w:t>
            </w:r>
          </w:p>
          <w:p w14:paraId="68ACFB20" w14:textId="77777777" w:rsidR="00E322E3" w:rsidRPr="009F0CFB" w:rsidRDefault="00E322E3" w:rsidP="005E15C1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880" w:type="dxa"/>
          </w:tcPr>
          <w:p w14:paraId="4F2ADBF5" w14:textId="77777777" w:rsidR="00E322E3" w:rsidRPr="009F0CFB" w:rsidRDefault="00E322E3" w:rsidP="005E15C1">
            <w:pPr>
              <w:pStyle w:val="NoSpacing"/>
              <w:jc w:val="center"/>
              <w:rPr>
                <w:rFonts w:asciiTheme="majorHAnsi" w:hAnsiTheme="majorHAnsi"/>
                <w:b/>
                <w:u w:val="single"/>
                <w:lang w:val="es-ES"/>
              </w:rPr>
            </w:pPr>
            <w:r w:rsidRPr="00E322E3">
              <w:rPr>
                <w:rFonts w:asciiTheme="majorHAnsi" w:hAnsiTheme="majorHAnsi"/>
                <w:b/>
                <w:lang w:val="es-ES"/>
              </w:rPr>
              <w:t>*</w:t>
            </w:r>
            <w:r>
              <w:rPr>
                <w:rFonts w:asciiTheme="majorHAnsi" w:hAnsiTheme="majorHAnsi"/>
                <w:b/>
                <w:u w:val="single"/>
                <w:lang w:val="es-ES"/>
              </w:rPr>
              <w:t>haber</w:t>
            </w:r>
          </w:p>
          <w:p w14:paraId="3A451DF8" w14:textId="77777777" w:rsidR="00E322E3" w:rsidRPr="009F0CFB" w:rsidRDefault="00E322E3" w:rsidP="005E15C1">
            <w:pPr>
              <w:pStyle w:val="NoSpacing"/>
              <w:rPr>
                <w:rFonts w:asciiTheme="majorHAnsi" w:hAnsiTheme="majorHAnsi"/>
                <w:lang w:val="es-ES"/>
              </w:rPr>
            </w:pPr>
            <w:r w:rsidRPr="009F0CFB">
              <w:rPr>
                <w:rFonts w:asciiTheme="majorHAnsi" w:hAnsiTheme="majorHAnsi"/>
                <w:lang w:val="es-ES"/>
              </w:rPr>
              <w:t xml:space="preserve">   </w:t>
            </w:r>
          </w:p>
          <w:p w14:paraId="089B9661" w14:textId="77777777" w:rsidR="00E322E3" w:rsidRPr="009F0CFB" w:rsidRDefault="00E322E3" w:rsidP="005E15C1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</w:tbl>
    <w:p w14:paraId="06FBC5C1" w14:textId="77777777" w:rsidR="005D7F83" w:rsidRPr="005D7F83" w:rsidRDefault="005D7F83" w:rsidP="005D7F83">
      <w:pPr>
        <w:pStyle w:val="NoSpacing"/>
        <w:rPr>
          <w:rFonts w:asciiTheme="majorHAnsi" w:hAnsiTheme="majorHAnsi"/>
          <w:b/>
          <w:sz w:val="28"/>
          <w:szCs w:val="28"/>
        </w:rPr>
      </w:pPr>
      <w:r w:rsidRPr="005D7F83">
        <w:rPr>
          <w:rFonts w:asciiTheme="majorHAnsi" w:hAnsiTheme="majorHAnsi"/>
          <w:b/>
          <w:sz w:val="28"/>
          <w:szCs w:val="28"/>
        </w:rPr>
        <w:lastRenderedPageBreak/>
        <w:t>Impersonal expressions used with the subjunctive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882"/>
      </w:tblGrid>
      <w:tr w:rsidR="005D7F83" w14:paraId="25E78F0D" w14:textId="77777777" w:rsidTr="005D7F83">
        <w:tc>
          <w:tcPr>
            <w:tcW w:w="3596" w:type="dxa"/>
          </w:tcPr>
          <w:p w14:paraId="03DE2DD2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</w:p>
          <w:p w14:paraId="7D90874F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  <w:r w:rsidRPr="005D7F83">
              <w:rPr>
                <w:rFonts w:asciiTheme="majorHAnsi" w:hAnsiTheme="majorHAnsi"/>
              </w:rPr>
              <w:t>Es importante que…</w:t>
            </w:r>
          </w:p>
        </w:tc>
        <w:tc>
          <w:tcPr>
            <w:tcW w:w="4882" w:type="dxa"/>
          </w:tcPr>
          <w:p w14:paraId="2CA3E07B" w14:textId="77777777" w:rsidR="005D7F83" w:rsidRDefault="005D7F83" w:rsidP="005E15C1">
            <w:pPr>
              <w:pStyle w:val="NoSpacing"/>
            </w:pPr>
          </w:p>
        </w:tc>
      </w:tr>
      <w:tr w:rsidR="005D7F83" w14:paraId="5D64C4A3" w14:textId="77777777" w:rsidTr="005D7F83">
        <w:tc>
          <w:tcPr>
            <w:tcW w:w="3596" w:type="dxa"/>
          </w:tcPr>
          <w:p w14:paraId="3F679A53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</w:p>
          <w:p w14:paraId="04982943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  <w:r w:rsidRPr="005D7F83">
              <w:rPr>
                <w:rFonts w:asciiTheme="majorHAnsi" w:hAnsiTheme="majorHAnsi"/>
              </w:rPr>
              <w:t>Es necesario que…</w:t>
            </w:r>
          </w:p>
        </w:tc>
        <w:tc>
          <w:tcPr>
            <w:tcW w:w="4882" w:type="dxa"/>
          </w:tcPr>
          <w:p w14:paraId="5C73B146" w14:textId="77777777" w:rsidR="005D7F83" w:rsidRDefault="005D7F83" w:rsidP="005E15C1">
            <w:pPr>
              <w:pStyle w:val="NoSpacing"/>
            </w:pPr>
          </w:p>
        </w:tc>
      </w:tr>
      <w:tr w:rsidR="005D7F83" w14:paraId="30247D62" w14:textId="77777777" w:rsidTr="005D7F83">
        <w:tc>
          <w:tcPr>
            <w:tcW w:w="3596" w:type="dxa"/>
          </w:tcPr>
          <w:p w14:paraId="7DD884DE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</w:p>
          <w:p w14:paraId="766E28D0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  <w:r w:rsidRPr="005D7F83">
              <w:rPr>
                <w:rFonts w:asciiTheme="majorHAnsi" w:hAnsiTheme="majorHAnsi"/>
              </w:rPr>
              <w:t>Es imprescindible que…</w:t>
            </w:r>
          </w:p>
        </w:tc>
        <w:tc>
          <w:tcPr>
            <w:tcW w:w="4882" w:type="dxa"/>
          </w:tcPr>
          <w:p w14:paraId="7B20B09D" w14:textId="77777777" w:rsidR="005D7F83" w:rsidRDefault="005D7F83" w:rsidP="005E15C1">
            <w:pPr>
              <w:pStyle w:val="NoSpacing"/>
            </w:pPr>
          </w:p>
        </w:tc>
      </w:tr>
      <w:tr w:rsidR="005D7F83" w14:paraId="7B0495F3" w14:textId="77777777" w:rsidTr="005D7F83">
        <w:tc>
          <w:tcPr>
            <w:tcW w:w="3596" w:type="dxa"/>
          </w:tcPr>
          <w:p w14:paraId="02EAE64E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</w:p>
          <w:p w14:paraId="0891FFAD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  <w:r w:rsidRPr="005D7F83">
              <w:rPr>
                <w:rFonts w:asciiTheme="majorHAnsi" w:hAnsiTheme="majorHAnsi"/>
              </w:rPr>
              <w:t>Es preciso que…</w:t>
            </w:r>
          </w:p>
        </w:tc>
        <w:tc>
          <w:tcPr>
            <w:tcW w:w="4882" w:type="dxa"/>
          </w:tcPr>
          <w:p w14:paraId="640A524F" w14:textId="77777777" w:rsidR="005D7F83" w:rsidRDefault="005D7F83" w:rsidP="005E15C1">
            <w:pPr>
              <w:pStyle w:val="NoSpacing"/>
            </w:pPr>
          </w:p>
        </w:tc>
      </w:tr>
      <w:tr w:rsidR="005D7F83" w14:paraId="0A6FEF5E" w14:textId="77777777" w:rsidTr="005D7F83">
        <w:tc>
          <w:tcPr>
            <w:tcW w:w="3596" w:type="dxa"/>
          </w:tcPr>
          <w:p w14:paraId="79F98675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</w:p>
          <w:p w14:paraId="74A82804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  <w:r w:rsidRPr="005D7F83">
              <w:rPr>
                <w:rFonts w:asciiTheme="majorHAnsi" w:hAnsiTheme="majorHAnsi"/>
              </w:rPr>
              <w:t>Es bueno que…</w:t>
            </w:r>
          </w:p>
        </w:tc>
        <w:tc>
          <w:tcPr>
            <w:tcW w:w="4882" w:type="dxa"/>
          </w:tcPr>
          <w:p w14:paraId="721428D9" w14:textId="77777777" w:rsidR="005D7F83" w:rsidRDefault="005D7F83" w:rsidP="005E15C1">
            <w:pPr>
              <w:pStyle w:val="NoSpacing"/>
            </w:pPr>
          </w:p>
        </w:tc>
      </w:tr>
      <w:tr w:rsidR="005D7F83" w14:paraId="7B2CD320" w14:textId="77777777" w:rsidTr="005D7F83">
        <w:tc>
          <w:tcPr>
            <w:tcW w:w="3596" w:type="dxa"/>
          </w:tcPr>
          <w:p w14:paraId="033E973C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</w:p>
          <w:p w14:paraId="133C811D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  <w:r w:rsidRPr="005D7F83">
              <w:rPr>
                <w:rFonts w:asciiTheme="majorHAnsi" w:hAnsiTheme="majorHAnsi"/>
              </w:rPr>
              <w:t>Es malo que…</w:t>
            </w:r>
          </w:p>
        </w:tc>
        <w:tc>
          <w:tcPr>
            <w:tcW w:w="4882" w:type="dxa"/>
          </w:tcPr>
          <w:p w14:paraId="1331DE60" w14:textId="77777777" w:rsidR="005D7F83" w:rsidRDefault="005D7F83" w:rsidP="005E15C1">
            <w:pPr>
              <w:pStyle w:val="NoSpacing"/>
            </w:pPr>
          </w:p>
        </w:tc>
      </w:tr>
      <w:tr w:rsidR="005D7F83" w14:paraId="136EF523" w14:textId="77777777" w:rsidTr="005D7F83">
        <w:tc>
          <w:tcPr>
            <w:tcW w:w="3596" w:type="dxa"/>
          </w:tcPr>
          <w:p w14:paraId="01AC730E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</w:p>
          <w:p w14:paraId="4FC6A073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  <w:r w:rsidRPr="005D7F83">
              <w:rPr>
                <w:rFonts w:asciiTheme="majorHAnsi" w:hAnsiTheme="majorHAnsi"/>
              </w:rPr>
              <w:t>Es mejor que…</w:t>
            </w:r>
          </w:p>
        </w:tc>
        <w:tc>
          <w:tcPr>
            <w:tcW w:w="4882" w:type="dxa"/>
          </w:tcPr>
          <w:p w14:paraId="120636BF" w14:textId="77777777" w:rsidR="005D7F83" w:rsidRDefault="005D7F83" w:rsidP="005E15C1">
            <w:pPr>
              <w:pStyle w:val="NoSpacing"/>
            </w:pPr>
          </w:p>
        </w:tc>
      </w:tr>
      <w:tr w:rsidR="005D7F83" w14:paraId="5CBFD228" w14:textId="77777777" w:rsidTr="005D7F83">
        <w:tc>
          <w:tcPr>
            <w:tcW w:w="3596" w:type="dxa"/>
          </w:tcPr>
          <w:p w14:paraId="22BEF896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</w:p>
          <w:p w14:paraId="1353672A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  <w:r w:rsidRPr="005D7F83">
              <w:rPr>
                <w:rFonts w:asciiTheme="majorHAnsi" w:hAnsiTheme="majorHAnsi"/>
              </w:rPr>
              <w:t>Es probable que…</w:t>
            </w:r>
          </w:p>
        </w:tc>
        <w:tc>
          <w:tcPr>
            <w:tcW w:w="4882" w:type="dxa"/>
          </w:tcPr>
          <w:p w14:paraId="01A9737A" w14:textId="77777777" w:rsidR="005D7F83" w:rsidRDefault="005D7F83" w:rsidP="005E15C1">
            <w:pPr>
              <w:pStyle w:val="NoSpacing"/>
            </w:pPr>
          </w:p>
        </w:tc>
      </w:tr>
      <w:tr w:rsidR="005D7F83" w14:paraId="16A42B2A" w14:textId="77777777" w:rsidTr="005D7F83">
        <w:tc>
          <w:tcPr>
            <w:tcW w:w="3596" w:type="dxa"/>
          </w:tcPr>
          <w:p w14:paraId="45EE2345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</w:p>
          <w:p w14:paraId="5BCBF218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  <w:r w:rsidRPr="005D7F83">
              <w:rPr>
                <w:rFonts w:asciiTheme="majorHAnsi" w:hAnsiTheme="majorHAnsi"/>
              </w:rPr>
              <w:t>Es posible que…</w:t>
            </w:r>
          </w:p>
        </w:tc>
        <w:tc>
          <w:tcPr>
            <w:tcW w:w="4882" w:type="dxa"/>
          </w:tcPr>
          <w:p w14:paraId="3A136F5E" w14:textId="77777777" w:rsidR="005D7F83" w:rsidRDefault="005D7F83" w:rsidP="005E15C1">
            <w:pPr>
              <w:pStyle w:val="NoSpacing"/>
            </w:pPr>
          </w:p>
        </w:tc>
      </w:tr>
      <w:tr w:rsidR="005D7F83" w14:paraId="0DB742E9" w14:textId="77777777" w:rsidTr="005D7F83">
        <w:tc>
          <w:tcPr>
            <w:tcW w:w="3596" w:type="dxa"/>
          </w:tcPr>
          <w:p w14:paraId="33189EB5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</w:p>
          <w:p w14:paraId="528D6549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  <w:r w:rsidRPr="005D7F83">
              <w:rPr>
                <w:rFonts w:asciiTheme="majorHAnsi" w:hAnsiTheme="majorHAnsi"/>
              </w:rPr>
              <w:t>Es imposible que…</w:t>
            </w:r>
          </w:p>
        </w:tc>
        <w:tc>
          <w:tcPr>
            <w:tcW w:w="4882" w:type="dxa"/>
          </w:tcPr>
          <w:p w14:paraId="15739211" w14:textId="77777777" w:rsidR="005D7F83" w:rsidRDefault="005D7F83" w:rsidP="005E15C1">
            <w:pPr>
              <w:pStyle w:val="NoSpacing"/>
            </w:pPr>
          </w:p>
        </w:tc>
      </w:tr>
      <w:tr w:rsidR="005D7F83" w14:paraId="6D6DE9D3" w14:textId="77777777" w:rsidTr="005D7F83">
        <w:tc>
          <w:tcPr>
            <w:tcW w:w="3596" w:type="dxa"/>
          </w:tcPr>
          <w:p w14:paraId="4A8EA8FB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</w:p>
          <w:p w14:paraId="5DF571D5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  <w:r w:rsidRPr="005D7F83">
              <w:rPr>
                <w:rFonts w:asciiTheme="majorHAnsi" w:hAnsiTheme="majorHAnsi"/>
              </w:rPr>
              <w:t>No es cierto que…</w:t>
            </w:r>
          </w:p>
        </w:tc>
        <w:tc>
          <w:tcPr>
            <w:tcW w:w="4882" w:type="dxa"/>
          </w:tcPr>
          <w:p w14:paraId="2C1CF19D" w14:textId="77777777" w:rsidR="005D7F83" w:rsidRDefault="005D7F83" w:rsidP="005E15C1">
            <w:pPr>
              <w:pStyle w:val="NoSpacing"/>
            </w:pPr>
          </w:p>
        </w:tc>
      </w:tr>
      <w:tr w:rsidR="005D7F83" w14:paraId="77DB34A5" w14:textId="77777777" w:rsidTr="005D7F83">
        <w:tc>
          <w:tcPr>
            <w:tcW w:w="3596" w:type="dxa"/>
          </w:tcPr>
          <w:p w14:paraId="2CB04308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</w:p>
          <w:p w14:paraId="01085BA8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  <w:r w:rsidRPr="005D7F83">
              <w:rPr>
                <w:rFonts w:asciiTheme="majorHAnsi" w:hAnsiTheme="majorHAnsi"/>
              </w:rPr>
              <w:t>Es una lástima que…</w:t>
            </w:r>
          </w:p>
        </w:tc>
        <w:tc>
          <w:tcPr>
            <w:tcW w:w="4882" w:type="dxa"/>
          </w:tcPr>
          <w:p w14:paraId="38B0F607" w14:textId="77777777" w:rsidR="005D7F83" w:rsidRDefault="005D7F83" w:rsidP="005E15C1">
            <w:pPr>
              <w:pStyle w:val="NoSpacing"/>
            </w:pPr>
          </w:p>
        </w:tc>
      </w:tr>
      <w:tr w:rsidR="005D7F83" w14:paraId="170C3E22" w14:textId="77777777" w:rsidTr="005D7F83">
        <w:tc>
          <w:tcPr>
            <w:tcW w:w="3596" w:type="dxa"/>
          </w:tcPr>
          <w:p w14:paraId="2F7F9BE6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</w:p>
          <w:p w14:paraId="4D8C8711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  <w:r w:rsidRPr="005D7F83">
              <w:rPr>
                <w:rFonts w:asciiTheme="majorHAnsi" w:hAnsiTheme="majorHAnsi"/>
              </w:rPr>
              <w:t>Es dudoso que…</w:t>
            </w:r>
          </w:p>
        </w:tc>
        <w:tc>
          <w:tcPr>
            <w:tcW w:w="4882" w:type="dxa"/>
          </w:tcPr>
          <w:p w14:paraId="23268014" w14:textId="77777777" w:rsidR="005D7F83" w:rsidRDefault="005D7F83" w:rsidP="005E15C1">
            <w:pPr>
              <w:pStyle w:val="NoSpacing"/>
            </w:pPr>
          </w:p>
        </w:tc>
      </w:tr>
    </w:tbl>
    <w:p w14:paraId="4BB8610A" w14:textId="77777777" w:rsidR="00E322E3" w:rsidRDefault="00E322E3" w:rsidP="00E322E3">
      <w:pPr>
        <w:rPr>
          <w:rFonts w:asciiTheme="majorHAnsi" w:hAnsiTheme="majorHAnsi"/>
          <w:b/>
          <w:sz w:val="28"/>
          <w:szCs w:val="28"/>
        </w:rPr>
      </w:pPr>
    </w:p>
    <w:p w14:paraId="7B6F896E" w14:textId="77777777" w:rsidR="005D7F83" w:rsidRPr="005D7F83" w:rsidRDefault="005D7F83" w:rsidP="005D7F83">
      <w:pPr>
        <w:pStyle w:val="NoSpacing"/>
        <w:rPr>
          <w:rFonts w:asciiTheme="majorHAnsi" w:hAnsiTheme="majorHAnsi"/>
          <w:b/>
          <w:sz w:val="28"/>
          <w:szCs w:val="28"/>
        </w:rPr>
      </w:pPr>
      <w:r w:rsidRPr="005D7F83">
        <w:rPr>
          <w:rFonts w:asciiTheme="majorHAnsi" w:hAnsiTheme="majorHAnsi"/>
          <w:b/>
          <w:sz w:val="28"/>
          <w:szCs w:val="28"/>
        </w:rPr>
        <w:t>Impersonal expressions NOT using the subjunctive (these express fact!)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882"/>
      </w:tblGrid>
      <w:tr w:rsidR="005D7F83" w14:paraId="2E467FBE" w14:textId="77777777" w:rsidTr="005D7F83">
        <w:tc>
          <w:tcPr>
            <w:tcW w:w="3596" w:type="dxa"/>
          </w:tcPr>
          <w:p w14:paraId="00F84823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</w:p>
          <w:p w14:paraId="4FF40DE7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  <w:r w:rsidRPr="005D7F83">
              <w:rPr>
                <w:rFonts w:asciiTheme="majorHAnsi" w:hAnsiTheme="majorHAnsi"/>
              </w:rPr>
              <w:t>Es obvio que…</w:t>
            </w:r>
          </w:p>
        </w:tc>
        <w:tc>
          <w:tcPr>
            <w:tcW w:w="4882" w:type="dxa"/>
          </w:tcPr>
          <w:p w14:paraId="60C630AE" w14:textId="77777777" w:rsidR="005D7F83" w:rsidRDefault="005D7F83" w:rsidP="005E15C1">
            <w:pPr>
              <w:pStyle w:val="NoSpacing"/>
            </w:pPr>
          </w:p>
        </w:tc>
      </w:tr>
      <w:tr w:rsidR="005D7F83" w14:paraId="143C0529" w14:textId="77777777" w:rsidTr="005D7F83">
        <w:tc>
          <w:tcPr>
            <w:tcW w:w="3596" w:type="dxa"/>
          </w:tcPr>
          <w:p w14:paraId="619F7184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</w:p>
          <w:p w14:paraId="3CD2B875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  <w:r w:rsidRPr="005D7F83">
              <w:rPr>
                <w:rFonts w:asciiTheme="majorHAnsi" w:hAnsiTheme="majorHAnsi"/>
              </w:rPr>
              <w:t>Es cierto que…</w:t>
            </w:r>
          </w:p>
        </w:tc>
        <w:tc>
          <w:tcPr>
            <w:tcW w:w="4882" w:type="dxa"/>
          </w:tcPr>
          <w:p w14:paraId="7AFB42BB" w14:textId="77777777" w:rsidR="005D7F83" w:rsidRDefault="005D7F83" w:rsidP="005E15C1">
            <w:pPr>
              <w:pStyle w:val="NoSpacing"/>
            </w:pPr>
          </w:p>
        </w:tc>
      </w:tr>
      <w:tr w:rsidR="005D7F83" w14:paraId="69EF7E66" w14:textId="77777777" w:rsidTr="005D7F83">
        <w:tc>
          <w:tcPr>
            <w:tcW w:w="3596" w:type="dxa"/>
          </w:tcPr>
          <w:p w14:paraId="5D9EA7DF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</w:p>
          <w:p w14:paraId="2A9AF5C6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  <w:r w:rsidRPr="005D7F83">
              <w:rPr>
                <w:rFonts w:asciiTheme="majorHAnsi" w:hAnsiTheme="majorHAnsi"/>
              </w:rPr>
              <w:t>Es seguro que…</w:t>
            </w:r>
          </w:p>
        </w:tc>
        <w:tc>
          <w:tcPr>
            <w:tcW w:w="4882" w:type="dxa"/>
          </w:tcPr>
          <w:p w14:paraId="15D365A7" w14:textId="77777777" w:rsidR="005D7F83" w:rsidRDefault="005D7F83" w:rsidP="005E15C1">
            <w:pPr>
              <w:pStyle w:val="NoSpacing"/>
            </w:pPr>
          </w:p>
        </w:tc>
      </w:tr>
      <w:tr w:rsidR="005D7F83" w14:paraId="077EE0BE" w14:textId="77777777" w:rsidTr="005D7F83">
        <w:tc>
          <w:tcPr>
            <w:tcW w:w="3596" w:type="dxa"/>
          </w:tcPr>
          <w:p w14:paraId="23D0FAE1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</w:p>
          <w:p w14:paraId="23354BD4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  <w:r w:rsidRPr="005D7F83">
              <w:rPr>
                <w:rFonts w:asciiTheme="majorHAnsi" w:hAnsiTheme="majorHAnsi"/>
              </w:rPr>
              <w:t>Es evidente que…</w:t>
            </w:r>
          </w:p>
        </w:tc>
        <w:tc>
          <w:tcPr>
            <w:tcW w:w="4882" w:type="dxa"/>
          </w:tcPr>
          <w:p w14:paraId="4EAABF6F" w14:textId="77777777" w:rsidR="005D7F83" w:rsidRDefault="005D7F83" w:rsidP="005E15C1">
            <w:pPr>
              <w:pStyle w:val="NoSpacing"/>
            </w:pPr>
          </w:p>
        </w:tc>
      </w:tr>
      <w:tr w:rsidR="005D7F83" w14:paraId="402410BC" w14:textId="77777777" w:rsidTr="005D7F83">
        <w:tc>
          <w:tcPr>
            <w:tcW w:w="3596" w:type="dxa"/>
          </w:tcPr>
          <w:p w14:paraId="29807D37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</w:p>
          <w:p w14:paraId="4150768E" w14:textId="77777777" w:rsidR="005D7F83" w:rsidRPr="005D7F83" w:rsidRDefault="005D7F83" w:rsidP="005E15C1">
            <w:pPr>
              <w:pStyle w:val="NoSpacing"/>
              <w:rPr>
                <w:rFonts w:asciiTheme="majorHAnsi" w:hAnsiTheme="majorHAnsi"/>
              </w:rPr>
            </w:pPr>
            <w:r w:rsidRPr="005D7F83">
              <w:rPr>
                <w:rFonts w:asciiTheme="majorHAnsi" w:hAnsiTheme="majorHAnsi"/>
              </w:rPr>
              <w:t>Es verdad que…</w:t>
            </w:r>
          </w:p>
        </w:tc>
        <w:tc>
          <w:tcPr>
            <w:tcW w:w="4882" w:type="dxa"/>
          </w:tcPr>
          <w:p w14:paraId="46E0FBAE" w14:textId="77777777" w:rsidR="005D7F83" w:rsidRDefault="005D7F83" w:rsidP="005E15C1">
            <w:pPr>
              <w:pStyle w:val="NoSpacing"/>
            </w:pPr>
          </w:p>
        </w:tc>
      </w:tr>
    </w:tbl>
    <w:p w14:paraId="42A2E3EC" w14:textId="77777777" w:rsidR="005D7F83" w:rsidRPr="00E322E3" w:rsidRDefault="005D7F83" w:rsidP="00E322E3">
      <w:pPr>
        <w:rPr>
          <w:rFonts w:asciiTheme="majorHAnsi" w:hAnsiTheme="majorHAnsi"/>
          <w:b/>
          <w:sz w:val="28"/>
          <w:szCs w:val="28"/>
        </w:rPr>
      </w:pPr>
    </w:p>
    <w:sectPr w:rsidR="005D7F83" w:rsidRPr="00E322E3" w:rsidSect="00E322E3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7CF"/>
    <w:multiLevelType w:val="hybridMultilevel"/>
    <w:tmpl w:val="8C0076F0"/>
    <w:lvl w:ilvl="0" w:tplc="0C045CC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E3"/>
    <w:rsid w:val="005D7F83"/>
    <w:rsid w:val="00824B87"/>
    <w:rsid w:val="00C355F2"/>
    <w:rsid w:val="00E322E3"/>
    <w:rsid w:val="00EE1A1B"/>
    <w:rsid w:val="00E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7FA1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2E3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E322E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2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2E3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E322E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2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1525</Characters>
  <Application>Microsoft Macintosh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Burak</dc:creator>
  <cp:keywords/>
  <dc:description/>
  <cp:lastModifiedBy>Annette Burak</cp:lastModifiedBy>
  <cp:revision>3</cp:revision>
  <cp:lastPrinted>2018-06-05T12:21:00Z</cp:lastPrinted>
  <dcterms:created xsi:type="dcterms:W3CDTF">2018-06-05T12:01:00Z</dcterms:created>
  <dcterms:modified xsi:type="dcterms:W3CDTF">2018-06-05T12:25:00Z</dcterms:modified>
</cp:coreProperties>
</file>